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{中东}土耳其一地6晚9日行程单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TUR1749628452C1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伊斯坦布尔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1.包含行程内所列航班机票：经济舱[免费行李托运1件/限重20公斤，航班无免费餐食及饮料]
                <w:br/>
                2.包含行程内所列酒店房费：两人一间[如旅游者在预订时提出住单间的，需另付单间房差]
                <w:br/>
                3.包含行程内所列景点门票：首道门票
                <w:br/>
                4.包含行程内所列用餐费用：团体用餐[旅游者如有取消用餐恕不退费]
                <w:br/>
                【特别提醒】儿童报价不含房费也不含早餐；如酒店餐厅提出儿童超龄的，请游客自行前台现付。
                <w:br/>
                5.包含行程内所列用车费用：旅游车，一人一正座
                <w:br/>
                6.旅行社已购买的保险：旅行社责任保险
                <w:br/>
                7.工作人员：本团组安排领队服务
                <w:br/>
                8.签证服务：本团费包含签证费用[如被拒签，仍需支付签证费]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(2)如旅游者属于无民事行为能力人、限制行为能力人、失信人等禁止出境及高铁和酒店消费的，因行程受阻而引起的责任和损失均由旅游者自行承担。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【5】关于出入境及签证：
                <w:br/>
                (1)是否签发签证或当地入境许可证、是否准予出入境，是使领馆及有关出入境部门的权力。旅游者如被上述部门延长办理时间、改变内容或拒绝签发出入境的，所有损失(团费/遣返机票/签证费用等)均由旅游者自行承担。
                <w:br/>
                (2)港澳台及外籍人士，请自行办理目的地签证(或当地入境许可证)及回中国的入境签证或其他证件手续。
                <w:br/>
                (3)如旅游者在预计办理时间截止前未能将完整、真实的办理材料交于旅行社，使旅行社未能按计划提交的，由此造成的一切损失由旅游者承担。
                <w:br/>
                【6】关于行程变动的说明：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【7】关于酒店住宿的说明：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境外酒店没有官方公布的星级标准，请参考行业标准：①主流订房网站(携程/Agoda/Booking取其中评定等级最高者)为四星或四钻的，即为网评四星酒店(等同境外商家描述的“当地五星酒店”)；②各主流订房网站(携程/Agoda/Booking取其中评定等级最高者)为五星或五钻酒店的，即为网评五星酒店！
                <w:br/>
                【8】关于联合发团说明：
                <w:br/>
                (1)在保证承诺的服务内容和标准不变、不影响行程前提下，可能由联合组团的旅行社派遣领队及提供相关服务。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1.订购本产品，请支付订金10000元/人，出发前20个工作日支付完剩余所有尾款(预订人单方面逾期付款的，违约责任与损失，均由其自行承担)。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20个工作日提出取消的；旅游者代表(预订人)需承担损失10000元/人；②行程开始前20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2025-07-10T15:02:53+08:00</dcterms:created>
  <dcterms:modified xsi:type="dcterms:W3CDTF">2025-07-10T15:02:53+08:00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