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CYTS{初见霓虹·回忆青春}日本•东京富士山京都奈良大阪5晚6天行程单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JP1747901310VL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宁波T2→直飞→大阪•关西机场 [春秋航空9C6603|计划时刻13:15-16:45
                <w:br/>
                大阪→直飞→宁波机场T2[春秋航空9C6604|计划时刻17:45-19:4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★回忆青春★  《灌篮高手》取景地-镰仓高校前站、江之电电车体验（含车票）
                <w:br/>
                ★私家专享★  乘坐日式设计『天晴号』游船，畅游河口湖或搭乘全景缆车，感受一山一湖的绝美风光
                <w:br/>
                ★甄选住宿★  当地4-5星酒店（即网评3-4钻）+1晚日式温泉酒店
                <w:br/>
                ★餐食升级★  牛肉套餐或海鲜釜饭御膳或鳗鱼饭&amp;amp;京都白玉定食&amp;amp;富士乡土料理&amp;amp;温泉料理（餐标1500日元）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行程秒懂
                <w:br/>
                用餐
                <w:br/>
                住  宿
                <w:br/>
                早
                <w:br/>
                午
                <w:br/>
                晚
                <w:br/>
                日程
                <w:br/>
                第1天|宁波T2→直飞→大阪•关西机场 [春秋航空9C6603|计划时刻13:15-16:45|预计飞行2.5小时|免费行李额1件,每件10公斤]→车程预计40分钟→入住酒店
                <w:br/>
                -
                <w:br/>
                -
                <w:br/>
                -
                <w:br/>
                关西地区
                <w:br/>
                当地4-5星酒店
                <w:br/>
                第2天|大阪(大阪城公园·不登城)→车程预计1小时→奈良（神鹿公园）→车程预计1小时→京都（金阁寺|祗园）→车程预计2小时→中部地区
                <w:br/>
                酒店早餐
                <w:br/>
                √
                <w:br/>
                ×
                <w:br/>
                中部地区
                <w:br/>
                当地4-5星酒店
                <w:br/>
                第3天|中部地区→车程预计3小时→富士山(五合目|地震博物馆|河口湖公园“天晴”号游船或全景缆车) 
                <w:br/>
                酒店早餐
                <w:br/>
                √
                <w:br/>
                √
                <w:br/>
                富士山或周边地区温泉酒店
                <w:br/>
                第4天|富士山→车程预计2小时→镰仓(高校前站|江之岛电车)→车程预计1小时→东京（皇居二重桥|秋叶原|银座商业街）
                <w:br/>
                酒店早餐
                <w:br/>
                √
                <w:br/>
                ×
                <w:br/>
                东京或周边地区
                <w:br/>
                当地4-5星酒店
                <w:br/>
                第5天|东京(浅草寺|珍珠馆|综合百货免税店)→车程预计3.5小时→中部地区
                <w:br/>
                酒店早餐
                <w:br/>
                ×
                <w:br/>
                ×
                <w:br/>
                中部地区
                <w:br/>
                当地4-5星酒店
                <w:br/>
                第6天|中部地区→车程预计3小时→大阪（心斋桥自由活动|茶道体验）→直飞→宁波机场T2[春秋航空9C6604|计划时刻17:45-19:40|预计飞行3小时|免费行李额1件,每件20公斤]
                <w:br/>
                酒店早餐
                <w:br/>
                ×
                <w:br/>
                -
                <w:br/>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1.包含行程内所列航班机票：经济舱[免费行李托运去程1件/限重10公斤，回程1件/限重20公斤航班无免费餐食及饮料]
                <w:br/>
                【特别提醒•行李超重】行李如超过规定的重量，将会被航司收取超重费。
                <w:br/>
                2.包含行程内所列酒店房费：两人一间[如旅游者在预订时提出住单间的，需另付单间房差2000元]
                <w:br/>
                【特别提醒•酒店标准】境外酒店没有官方公布的星级标准，请参考行业标准：舒适型酒店＝网评2-3星酒店＝境外商家描述的“当地3-4星酒店”，即主流订房网站(携程/Agoda/Booking等取其中评定等级最高者)评定的三星或三钻或三圈或舒适型酒店。其他等级以此类推！
                <w:br/>
                【特别提醒•儿童住宿】日本房间小，一般无加床。6周岁(含)以上须占床同成人价，6岁以下不占床减400元。
                <w:br/>
                3.包含行程内所列景点门票：首道门票
                <w:br/>
                4.包含行程内所列用餐费用：酒店房费含早餐；行程内正餐标准1500日元/人/餐
                <w:br/>
                5.包含行程内所列用车费用：日本当地旅游车(一人一正座)；第一天、最后一天为机场酒店班车接送。
                <w:br/>
                6.旅行社已购买的保险：旅行社责任保险(建议旅游者另行自费购买旅游意外保险及航班延误险)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1.不含签证费及机票税990元/人，需与团费一起支付。
                <w:br/>
                【重点提醒•签证材料】出发前8个工作日交予旅行社：①护照•照片页(电子扫描件)；②两寸白底照片(电子扫描件)；③户口本•全本(电子扫描件)；④旅行社提供的申请表(填写后的电子扫描件)；⑤资信证明材料(电子扫描件|任选其中一项：“车辆行驶证”或“房产证”或“全日制本科在读大学生的学籍网证明”或“三年内毕业的全日制本科学籍网证明”或“在职证明+年收入5万以上的近12个月银行流水”或“在职证明+缴税额800元以上的近12个月个税税单”或“信用卡金卡正反面复印件+消费记录”或“5万以上定期存款证明且冻结3个月”)
                <w:br/>
                2.不含办理护照的费用：建议旅游者在自行办理护照时，选购快递服务，加速办理时间。
                <w:br/>
                3.另购旅游意外保险费：建议旅游者自行投保或委托旅行社购买人身意外伤害保险、航空延误保险等。
                <w:br/>
                4.办理离团的费用：旅游者如需离团必须经旅行社同意并支付离团费用。根据旅游法第16条“随团出境的旅游者不得擅自分团、脱团”规定，本团组未经旅行社同意脱离旅游团队的行为，视为旅游者单方面解除旅游合同。
                <w:br/>
                5.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6.未约定由旅行社支付费用：包括但不限于行程以外非合同约定项目所需的费用。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综合百货免税店</w:t>
            </w:r>
          </w:p>
        </w:tc>
        <w:tc>
          <w:tcPr/>
          <w:p>
            <w:pPr>
              <w:pStyle w:val="indent"/>
            </w:pPr>
            <w:r>
              <w:rPr>
                <w:rFonts w:ascii="微软雅黑" w:hAnsi="微软雅黑" w:eastAsia="微软雅黑" w:cs="微软雅黑"/>
                <w:color w:val="000000"/>
                <w:sz w:val="20"/>
                <w:szCs w:val="20"/>
              </w:rPr>
              <w:t xml:space="preserve">保健品、药妆、电器、工艺品等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珍珠馆</w:t>
            </w:r>
          </w:p>
        </w:tc>
        <w:tc>
          <w:tcPr/>
          <w:p>
            <w:pPr>
              <w:pStyle w:val="indent"/>
            </w:pPr>
            <w:r>
              <w:rPr>
                <w:rFonts w:ascii="微软雅黑" w:hAnsi="微软雅黑" w:eastAsia="微软雅黑" w:cs="微软雅黑"/>
                <w:color w:val="000000"/>
                <w:sz w:val="20"/>
                <w:szCs w:val="20"/>
              </w:rPr>
              <w:t xml:space="preserve">珍珠、保健品、药妆、电器、工艺品等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【7】关于酒店住宿的说明：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(3)旅行社预订的团体用房无法指定房型，随机大床或双标房(特别确认除外)，请谅解！双人房入住三人的，酒店会要求补足加床费。
                <w:br/>
                (4)境外酒店没有官方公布的星级标准，请参考行业标准：①主流订房网站(携程/Agoda/Booking取其中评定等级最高者)为四星或四钻的，即为网评四星酒店(等同境外商家描述的“当地五星酒店”)；②各主流订房网站(携程/Agoda/Booking取其中评定等级最高者)为五星或五钻酒店的，即为网评五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【1】旅游者代表的告知义务：
                <w:br/>
                (1)预订人、实际签约者即为旅游者代表。旅游者代表需自行征得所有旅游者的同意，然后代表旅游者下单及签署旅游合同；如下单后发生变更，相关事宜也由旅游者代表与旅行社进行协商。
                <w:br/>
                (2)由于其他旅游者未参与预订过程，旅行社无法直接向所有旅游者履行相应的告知义务，因此旅游者代表有义务将所有信息及时全面地告知其他旅游者。除非其他旅游者事先向旅行社书面声明，否则旅游者代表在合同文本、相关附件以及本合同履行过程中的各类补充协议上的签字，效力及于全部其他旅游者。
                <w:br/>
                (3)旅游者代表应当将所有旅游者的相关信息(姓名、性别、证件、国籍、联系方式、是否成人或儿童、人数用房、健康信息、不适合参加的旅游项目的信息等)告知旅行社，以免产生预订错误。如提供的信息错误或信息不完整不明确而造成的损失，均由旅游者自行承担，旅行社不承担责任和损失。
                <w:br/>
                【2】限制人群受阻的损失：
                <w:br/>
                (1)儿童、老年人出游(旅行社在报名后获悉其不符合下述要求的，可按旅游者提出取消处理，需向旅游者收取“退改规则”约定的损失金额)：
                <w:br/>
                ①不足18周岁的未成年人，且法定监护人不能陪同出游的：监护人应为未成年人指定临时监护人，签署《监护人委托声明书》。
                <w:br/>
                ②老年人65～69周岁：需签署《老年人出游免责声明》；
                <w:br/>
                ②老年人70～75周岁，近半年体检证明+签署《老年人出游免责声明》；
                <w:br/>
                ③老年人75周岁以上，成年家属陪同+近半年体检证明+签署《老年人出游免责声明》；
                <w:br/>
                ④老年人80周岁以上，为安全起见，旅行社建议不参加本次出游，请家属慎重考虑！
                <w:br/>
                (2)如旅游者属于无民事行为能力人、限制行为能力人、失信人等禁止出境、乘机、高铁、酒店消费的，请勿参加本次出游。如有参加，因此引起的行程受阻等损失均由旅游者自行承担。
                <w:br/>
                (3)传染性疾病患者、心血管脑血管疾病患者、呼吸系统疾病患者、精神病患者、大中型手术的恢复期、孕妇及行动不便者，请勿出行；旅行社在其报名后获悉其不符合本约定要求的，可按旅游者提出取消处理，需向旅游者收取“退改规则”约定的损失金额。
                <w:br/>
                【3】旅行社订购机票说明：
                <w:br/>
                (1)旅行社(产品提供方)需提前向航司预留人数、确认订金及取消损失(机票如有锁定确认，不可减少或变更)。预计出发前2-10个工作日开票(如有紧急提早开票的，旅行社不再另行通知)。航班开票后，退票、变更、改名字，均会有较大损失产生。
                <w:br/>
                (2)航空公司规定：往返联票如有放弃前段的(即前一段航班未乘坐)，则该人员之后所有航段自动取消且视为游客自行放弃(机票款无退费)。
                <w:br/>
                【4】关于出入境及签证：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(4)因结伴同行者自身取消行程或结伴同行中某人被拒签，引起的其他同行者也自行取消出行的，旅游者必须承担所有的损失(包括且不限于签证/机票/酒店/行程)。
                <w:br/>
                【5】关于行程变动的说明：
                <w:br/>
                (1)天气原因、航班延误或变更、交通延阻、罢工政治活动等属于“不可抗力或者已尽合理注意义务仍不能避免的事件”。旅游法第六十七条规定“因不可抗力或者旅行社、履行辅助人已尽合理注意义务仍不能避免的事件，影响旅游行程的，按照下列情形处理：(一)合同不能继续履行的，旅行社和旅游者均可以解除合同。合同不能完全履行的，旅行社经向旅游者作出说明，可以在合理范围内变更合同；旅游者不同意变更的，可以解除合同。(二)合同解除的，组团社应当在扣除已向地接社或者履行辅助人支付且不可退还的费用后，将余款退还旅游者；合同变更的，因此增加的费用由旅游者承担，减少的费用退还旅游者。(三)危及旅游者人身、财产安全的，旅行社应当采取相应的安全措施，因此支出的费用，由旅行社与旅游者分担。(四)造成旅游者滞留的，旅行社应当采取相应的安置措施。因此增加的食宿费用，由旅游者承担；增加的返程费用，由旅行社与旅游者分担”。
                <w:br/>
                (2)为保证行程顺利，工作人员有权视实际情况更改行程顺序及餐厅。如无不可抗力因素，不减少行程景点。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(4)行程进行中，放弃住宿/用车/景点/餐食任一项，均无法退费；赠送项目因天气/交通/管制等不可抗力原因不能赠送的，费用不退。
                <w:br/>
                【6】关于酒店住宿的说明：
                <w:br/>
                (1)旅游者报名人数为单数时，旅行社会安排与其他批次同性别者同住一间房(旅行社会尽量安排但无法保证拼房成功；拼房结果在出行前1天才能最终确认；如不成功的，该单数旅游者需住单间并另支付单房差。旅游者不得以拼房不成功增加单房差，作为退团理由。如旅行社安排拼房后，但旅游者对拼房不满意(如不满对方生活习惯或携带孩子入住等)而导致拼房失败的，提出方需另行支付新开一个房间的房费。
                <w:br/>
                (2)行程开始后，旅游者如提出要住单间的，提出方需另行支付新开一个房间的房费。
                <w:br/>
                (3)旅行社预订的团体用房无法指定房型，随机大床或双标房(特别确认除外)，请谅解！双人房如有入住三人的，酒店会要求补足加床费。
                <w:br/>
                (4)境外酒店没有官方公布的星级标准，请参考行业标准：①舒适型酒店＝网评2-3星酒店＝境外商家描述的“当地3-4星酒店”，即主流订房网站(携程/Agoda/Booking等取其中评定等级最高者)评定的三星或三钻或三圈或舒适型酒店。②网评高档型酒店＝网评四星酒店＝境外商家描述的“当地五星酒店”，即主流订房网站(携程/Agoda/Booking取其中评定等级最高者)评定的四星或四钻或四圈或高档型酒店！③网评豪华型酒店＝网评五星酒店，即主流订房网站(携程/Agoda/Booking取其中评定等级最高者)评定的五星或五钻或五圈或豪华型酒店！
                <w:br/>
                【7】关于联合发团说明：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1.订购本产品，请支付订金3000元/人，出发前15个工作日支付完剩余所有尾款(预订人单方面逾期付款的，违约责任与损失，均由其自行承担)。
                <w:br/>
                2.本产品是机票包位、酒店包房，需提早预定并确认项目总定金给机票、酒店供应商，且附有严格的限制使用条件“买断不可取消”；因此本产品的取消规则不适用于旅游合同格式条款。确认预订后，旅游者代表(预订人)如有提出取消，损失金额与责任以此为准：①预订后至行前15个工作日提出取消的；旅游者代表(预订人)需承担损失3000元/人；②行程开始前15个工作日以内提出取消的，旅游者代表(预订人)需承担全额团费损失(本产品为团体预定，全额团费即为实际发生的损失费用)。
                <w:br/>
                【特别提醒】旅游者代表(预订人)确认预订但尚未支付款项或支付的款项不足以覆盖损失金额的，仍需按上述金额支付损失。
                <w:br/>
                3.乙方旅行社违约：以“浙江省合同示范文本《浙江省团队出境|境内旅游合同》2022版乙方违约条款”为准！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1.请预订人(收件方)在24小时内盖章签字回传，作为占位确认依据！如有超时，原预订失效、不做保留！
                <w:br/>
                2.一般在出发前3-7个工作日开票(如遇紧急情况提早开票的，不再另行通知)。开票后，退票、变更、修改名字都有损失产品；请准确、完整的提供旅游者详细信息(姓名/性别/证件号/国籍/联系方式/是否成人或儿童/用房等)，以免产生预订错误。如因提供错误信息或信息不明确而造成损失的，所有责任和损失，均由游客信息提供人承担。
                <w:br/>
                3.建议旅游者另行购买旅游意外保险！
                <w:br/>
                4.根据旅游法第五十七条“旅行社组织和安排旅游活动，应当与旅游者订立合同”的规定，为保障旅游者权益，需在出发前与旅游者签署旅游合同：
                <w:br/>
                (1)预订人(收件方)是出境旅行社：请自行负责与旅游者签署自身资质的出境旅游合同；
                <w:br/>
                (2)预订人(收件方)非出境旅行社：请签署“宁波中青旅旅游有限公司”的出境旅游合同。
                <w:br/>
                5.如预订人(收件方)未按约定及时支付款项的(订金及尾款约定见“退改规则”条款)，本文件即可作为预订人(收件方)欠宁波中青旅旅游有限公司款项的欠款凭证。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2025-05-23T22:43:54+08:00</dcterms:created>
  <dcterms:modified xsi:type="dcterms:W3CDTF">2025-05-23T22:43:54+08:00</dcterms:modified>
</cp:coreProperties>
</file>

<file path=docProps/custom.xml><?xml version="1.0" encoding="utf-8"?>
<Properties xmlns="http://schemas.openxmlformats.org/officeDocument/2006/custom-properties" xmlns:vt="http://schemas.openxmlformats.org/officeDocument/2006/docPropsVTypes"/>
</file>